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NON-DISCLOSURE AGREEMENT</w:t>
      </w:r>
    </w:p>
    <w:p w:rsidR="00000000" w:rsidDel="00000000" w:rsidP="00000000" w:rsidRDefault="00000000" w:rsidRPr="00000000" w14:paraId="00000002">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Non-Disclosure Agreement (‘‘</w:t>
      </w:r>
      <w:r w:rsidDel="00000000" w:rsidR="00000000" w:rsidRPr="00000000">
        <w:rPr>
          <w:rFonts w:ascii="Times New Roman" w:cs="Times New Roman" w:eastAsia="Times New Roman" w:hAnsi="Times New Roman"/>
          <w:b w:val="1"/>
          <w:sz w:val="24"/>
          <w:szCs w:val="24"/>
          <w:rtl w:val="0"/>
        </w:rPr>
        <w:t xml:space="preserve">Agreement’’</w:t>
      </w:r>
      <w:r w:rsidDel="00000000" w:rsidR="00000000" w:rsidRPr="00000000">
        <w:rPr>
          <w:rFonts w:ascii="Times New Roman" w:cs="Times New Roman" w:eastAsia="Times New Roman" w:hAnsi="Times New Roman"/>
          <w:sz w:val="24"/>
          <w:szCs w:val="24"/>
          <w:rtl w:val="0"/>
        </w:rPr>
        <w:t xml:space="preserve">) is executed at {{Where is the agreement executed?}} and is made and effective as of {{What is the date of the execution?}} (“</w:t>
      </w:r>
      <w:r w:rsidDel="00000000" w:rsidR="00000000" w:rsidRPr="00000000">
        <w:rPr>
          <w:rFonts w:ascii="Times New Roman" w:cs="Times New Roman" w:eastAsia="Times New Roman" w:hAnsi="Times New Roman"/>
          <w:b w:val="1"/>
          <w:sz w:val="24"/>
          <w:szCs w:val="24"/>
          <w:rtl w:val="0"/>
        </w:rPr>
        <w:t xml:space="preserve">Effective Date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3">
      <w:pPr>
        <w:shd w:fill="ffffff" w:val="clea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BY AND BETWEEN</w:t>
      </w:r>
      <w:r w:rsidDel="00000000" w:rsidR="00000000" w:rsidRPr="00000000">
        <w:rPr>
          <w:rtl w:val="0"/>
        </w:rPr>
      </w:r>
    </w:p>
    <w:p w:rsidR="00000000" w:rsidDel="00000000" w:rsidP="00000000" w:rsidRDefault="00000000" w:rsidRPr="00000000" w14:paraId="0000000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name of the disclosing party?}},</w:t>
      </w:r>
      <w:r w:rsidDel="00000000" w:rsidR="00000000" w:rsidRPr="00000000">
        <w:rPr>
          <w:rFonts w:ascii="Times New Roman" w:cs="Times New Roman" w:eastAsia="Times New Roman" w:hAnsi="Times New Roman"/>
          <w:sz w:val="24"/>
          <w:szCs w:val="24"/>
          <w:rtl w:val="0"/>
        </w:rPr>
        <w:t xml:space="preserve"> a partnership firm incorporated under the Indian Partnership Act, 1932 and having its registered office at {{Where is the registered office of the disclosing party?}} (hereinafter referred to as the “</w:t>
      </w:r>
      <w:r w:rsidDel="00000000" w:rsidR="00000000" w:rsidRPr="00000000">
        <w:rPr>
          <w:rFonts w:ascii="Times New Roman" w:cs="Times New Roman" w:eastAsia="Times New Roman" w:hAnsi="Times New Roman"/>
          <w:b w:val="1"/>
          <w:sz w:val="24"/>
          <w:szCs w:val="24"/>
          <w:rtl w:val="0"/>
        </w:rPr>
        <w:t xml:space="preserve">Disclosing Party</w:t>
      </w:r>
      <w:r w:rsidDel="00000000" w:rsidR="00000000" w:rsidRPr="00000000">
        <w:rPr>
          <w:rFonts w:ascii="Times New Roman" w:cs="Times New Roman" w:eastAsia="Times New Roman" w:hAnsi="Times New Roman"/>
          <w:sz w:val="24"/>
          <w:szCs w:val="24"/>
          <w:rtl w:val="0"/>
        </w:rPr>
        <w:t xml:space="preserve">”, which expression unless repugnant to the meaning and context hereof, shall deem to include its successors-in-interest and permitted assigns) being the party of the First Part;</w:t>
      </w:r>
    </w:p>
    <w:p w:rsidR="00000000" w:rsidDel="00000000" w:rsidP="00000000" w:rsidRDefault="00000000" w:rsidRPr="00000000" w14:paraId="00000005">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w:t>
      </w:r>
    </w:p>
    <w:p w:rsidR="00000000" w:rsidDel="00000000" w:rsidP="00000000" w:rsidRDefault="00000000" w:rsidRPr="00000000" w14:paraId="0000000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name of the receiving party?}}, daughter of {{What is receiving party’s father’s name?}}, resident of {{What is receiving party’s address?}}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b w:val="1"/>
          <w:sz w:val="24"/>
          <w:szCs w:val="24"/>
          <w:rtl w:val="0"/>
        </w:rPr>
        <w:t xml:space="preserve">Receiving Party</w:t>
      </w:r>
      <w:r w:rsidDel="00000000" w:rsidR="00000000" w:rsidRPr="00000000">
        <w:rPr>
          <w:rFonts w:ascii="Times New Roman" w:cs="Times New Roman" w:eastAsia="Times New Roman" w:hAnsi="Times New Roman"/>
          <w:sz w:val="24"/>
          <w:szCs w:val="24"/>
          <w:rtl w:val="0"/>
        </w:rPr>
        <w:t xml:space="preserve">”, which expression shall, unless repugnant to the meaning and context hereof, deem to include its successors and permitted assigns), being the party of the other Part;</w:t>
      </w:r>
    </w:p>
    <w:p w:rsidR="00000000" w:rsidDel="00000000" w:rsidP="00000000" w:rsidRDefault="00000000" w:rsidRPr="00000000" w14:paraId="00000007">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Hereinafter ‘Disclosing Party’ and ‘Receiving Party’ shall individually be referred to as such or as “</w:t>
      </w:r>
      <w:r w:rsidDel="00000000" w:rsidR="00000000" w:rsidRPr="00000000">
        <w:rPr>
          <w:rFonts w:ascii="Times New Roman" w:cs="Times New Roman" w:eastAsia="Times New Roman" w:hAnsi="Times New Roman"/>
          <w:b w:val="1"/>
          <w:sz w:val="24"/>
          <w:szCs w:val="24"/>
          <w:rtl w:val="0"/>
        </w:rPr>
        <w:t xml:space="preserve">Party</w:t>
      </w:r>
      <w:r w:rsidDel="00000000" w:rsidR="00000000" w:rsidRPr="00000000">
        <w:rPr>
          <w:rFonts w:ascii="Times New Roman" w:cs="Times New Roman" w:eastAsia="Times New Roman" w:hAnsi="Times New Roman"/>
          <w:sz w:val="24"/>
          <w:szCs w:val="24"/>
          <w:rtl w:val="0"/>
        </w:rPr>
        <w:t xml:space="preserve">”, and collectively be referred to as the “</w:t>
      </w:r>
      <w:r w:rsidDel="00000000" w:rsidR="00000000" w:rsidRPr="00000000">
        <w:rPr>
          <w:rFonts w:ascii="Times New Roman" w:cs="Times New Roman" w:eastAsia="Times New Roman" w:hAnsi="Times New Roman"/>
          <w:b w:val="1"/>
          <w:sz w:val="24"/>
          <w:szCs w:val="24"/>
          <w:rtl w:val="0"/>
        </w:rPr>
        <w:t xml:space="preserve">Parties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 THEREFORE the Parties hereby agree as under:</w:t>
      </w:r>
    </w:p>
    <w:p w:rsidR="00000000" w:rsidDel="00000000" w:rsidP="00000000" w:rsidRDefault="00000000" w:rsidRPr="00000000" w14:paraId="00000009">
      <w:pPr>
        <w:numPr>
          <w:ilvl w:val="0"/>
          <w:numId w:val="1"/>
        </w:numPr>
        <w:shd w:fill="ffffff" w:val="clear"/>
        <w:spacing w:after="0" w:afterAutospacing="0" w:befor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w:t>
      </w:r>
    </w:p>
    <w:p w:rsidR="00000000" w:rsidDel="00000000" w:rsidP="00000000" w:rsidRDefault="00000000" w:rsidRPr="00000000" w14:paraId="0000000A">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Disclosing Party is a partnership firm which provides {{</w:t>
      </w:r>
      <w:r w:rsidDel="00000000" w:rsidR="00000000" w:rsidRPr="00000000">
        <w:rPr>
          <w:rFonts w:ascii="Times New Roman" w:cs="Times New Roman" w:eastAsia="Times New Roman" w:hAnsi="Times New Roman"/>
          <w:sz w:val="24"/>
          <w:szCs w:val="24"/>
          <w:rtl w:val="0"/>
        </w:rPr>
        <w:t xml:space="preserve">What services does the disclosing party provide?</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B">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Disclosing Party is desirous of engaging the Receiving Party for providing {{</w:t>
      </w:r>
      <w:r w:rsidDel="00000000" w:rsidR="00000000" w:rsidRPr="00000000">
        <w:rPr>
          <w:rFonts w:ascii="Times New Roman" w:cs="Times New Roman" w:eastAsia="Times New Roman" w:hAnsi="Times New Roman"/>
          <w:sz w:val="24"/>
          <w:szCs w:val="24"/>
          <w:rtl w:val="0"/>
        </w:rPr>
        <w:t xml:space="preserve">What is the purpose for disclosing confidential information?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Purpose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and for the Purpose, the Disclosing Party intends to exchange, disclose and make available to the other Party certain Confidential Information (as defined under clause 2) on the terms and conditions appearing hereunder.</w:t>
      </w:r>
    </w:p>
    <w:p w:rsidR="00000000" w:rsidDel="00000000" w:rsidP="00000000" w:rsidRDefault="00000000" w:rsidRPr="00000000" w14:paraId="0000000C">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 OF CONFIDENTIAL INFORMATION</w:t>
      </w:r>
    </w:p>
    <w:p w:rsidR="00000000" w:rsidDel="00000000" w:rsidP="00000000" w:rsidRDefault="00000000" w:rsidRPr="00000000" w14:paraId="0000000D">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Confidential Information’ shall mean information and records disclosed by the Disclosing Party to Receiving Party, to fulfill the Purpose, after the Effective Date whether marked as confidential or not.</w:t>
      </w:r>
    </w:p>
    <w:p w:rsidR="00000000" w:rsidDel="00000000" w:rsidP="00000000" w:rsidRDefault="00000000" w:rsidRPr="00000000" w14:paraId="0000000E">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NON-DISCLOSURE AND NON-USE OF CONFIDENTIAL INFORMATION</w:t>
      </w:r>
    </w:p>
    <w:p w:rsidR="00000000" w:rsidDel="00000000" w:rsidP="00000000" w:rsidRDefault="00000000" w:rsidRPr="00000000" w14:paraId="0000000F">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Receiving Party shall use the Confidential Information within the scope of the Purpose of providing services and not for any other purpose.</w:t>
      </w:r>
    </w:p>
    <w:p w:rsidR="00000000" w:rsidDel="00000000" w:rsidP="00000000" w:rsidRDefault="00000000" w:rsidRPr="00000000" w14:paraId="00000010">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Receiving Party shall not reveal Confidential Information to any third party, except with the prior written consent of the Disclosing Party.</w:t>
      </w:r>
    </w:p>
    <w:p w:rsidR="00000000" w:rsidDel="00000000" w:rsidP="00000000" w:rsidRDefault="00000000" w:rsidRPr="00000000" w14:paraId="00000011">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Receiving Party shall not make copies of Confidential Information, except with the prior written consent of the Disclosing Party.</w:t>
      </w:r>
    </w:p>
    <w:p w:rsidR="00000000" w:rsidDel="00000000" w:rsidP="00000000" w:rsidRDefault="00000000" w:rsidRPr="00000000" w14:paraId="00000012">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RETURN OF CONFIDENTIAL INFORMATION</w:t>
      </w:r>
      <w:r w:rsidDel="00000000" w:rsidR="00000000" w:rsidRPr="00000000">
        <w:rPr>
          <w:rtl w:val="0"/>
        </w:rPr>
      </w:r>
    </w:p>
    <w:p w:rsidR="00000000" w:rsidDel="00000000" w:rsidP="00000000" w:rsidRDefault="00000000" w:rsidRPr="00000000" w14:paraId="00000013">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Within how many days must the receiving party return the confidential information to disclosing party?</w:t>
      </w:r>
      <w:r w:rsidDel="00000000" w:rsidR="00000000" w:rsidRPr="00000000">
        <w:rPr>
          <w:rFonts w:ascii="Times New Roman" w:cs="Times New Roman" w:eastAsia="Times New Roman" w:hAnsi="Times New Roman"/>
          <w:sz w:val="24"/>
          <w:szCs w:val="24"/>
          <w:highlight w:val="white"/>
          <w:rtl w:val="0"/>
        </w:rPr>
        <w:t xml:space="preserve">}} days</w:t>
      </w:r>
      <w:r w:rsidDel="00000000" w:rsidR="00000000" w:rsidRPr="00000000">
        <w:rPr>
          <w:rFonts w:ascii="Times New Roman" w:cs="Times New Roman" w:eastAsia="Times New Roman" w:hAnsi="Times New Roman"/>
          <w:sz w:val="24"/>
          <w:szCs w:val="24"/>
          <w:rtl w:val="0"/>
        </w:rPr>
        <w:t xml:space="preserve"> of receipt of the Disclosing Party’s written request, Receiving Party shall return to Disclosing Party all Confidential Information and copies thereof, all at the sole discretion of the Disclosing Party.</w:t>
      </w:r>
    </w:p>
    <w:p w:rsidR="00000000" w:rsidDel="00000000" w:rsidP="00000000" w:rsidRDefault="00000000" w:rsidRPr="00000000" w14:paraId="00000014">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REMEDIES AND LIABILITY</w:t>
      </w:r>
      <w:r w:rsidDel="00000000" w:rsidR="00000000" w:rsidRPr="00000000">
        <w:rPr>
          <w:rtl w:val="0"/>
        </w:rPr>
      </w:r>
    </w:p>
    <w:p w:rsidR="00000000" w:rsidDel="00000000" w:rsidP="00000000" w:rsidRDefault="00000000" w:rsidRPr="00000000" w14:paraId="00000015">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Receiving Party shall keep the Disclosing Party harmless and indemnified from any and all losses, damages, demands, claims, actions, liabilities, dues, cost, expense, proceedings, etc., caused to or suffered by or incurred by the Disclosing Party due to or arising out of or in relation to any misrepresentation and / or breach of any obligation, responsibility or covenant herein by the Receiving Party, his employees, service providers, agents, workers, associates, etc.</w:t>
      </w:r>
    </w:p>
    <w:p w:rsidR="00000000" w:rsidDel="00000000" w:rsidP="00000000" w:rsidRDefault="00000000" w:rsidRPr="00000000" w14:paraId="00000016">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NON – ASSIGNMENT</w:t>
      </w:r>
    </w:p>
    <w:p w:rsidR="00000000" w:rsidDel="00000000" w:rsidP="00000000" w:rsidRDefault="00000000" w:rsidRPr="00000000" w14:paraId="00000017">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not be assigned or otherwise transferred in whole or partly by the Receiving Party without the prior consent of the Disclosing Party. </w:t>
      </w:r>
    </w:p>
    <w:p w:rsidR="00000000" w:rsidDel="00000000" w:rsidP="00000000" w:rsidRDefault="00000000" w:rsidRPr="00000000" w14:paraId="00000018">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GRANT OF RIGHTS</w:t>
      </w:r>
    </w:p>
    <w:p w:rsidR="00000000" w:rsidDel="00000000" w:rsidP="00000000" w:rsidRDefault="00000000" w:rsidRPr="00000000" w14:paraId="00000019">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in this Agreement grants the Receiving Party any rights with regard to Confidential Information including without limitation a grant by implication, estoppel or otherwise, of a license by the Disclosing Party to the Receiving Party to make, have made, use, or sell any product using Confidential Information or as a license in any patent, patent application, utility model, copyright, mask work right, or any other intellectual property right. </w:t>
      </w:r>
    </w:p>
    <w:p w:rsidR="00000000" w:rsidDel="00000000" w:rsidP="00000000" w:rsidRDefault="00000000" w:rsidRPr="00000000" w14:paraId="0000001A">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DURATION</w:t>
      </w:r>
    </w:p>
    <w:p w:rsidR="00000000" w:rsidDel="00000000" w:rsidP="00000000" w:rsidRDefault="00000000" w:rsidRPr="00000000" w14:paraId="0000001B">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is effective as of the Effective Date and valid for the period as set out in clause 8.2. Parties agree that a signed fax or scanned copy of this Agreement is as legally binding as the original signed agreement.</w:t>
      </w:r>
    </w:p>
    <w:p w:rsidR="00000000" w:rsidDel="00000000" w:rsidP="00000000" w:rsidRDefault="00000000" w:rsidRPr="00000000" w14:paraId="0000001C">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and the obligation to keep Confidential Information secret shall continue in effect until {{What shall be the duration of the confidentiality?}}</w:t>
      </w:r>
      <w:r w:rsidDel="00000000" w:rsidR="00000000" w:rsidRPr="00000000">
        <w:rPr>
          <w:rFonts w:ascii="Times New Roman" w:cs="Times New Roman" w:eastAsia="Times New Roman" w:hAnsi="Times New Roman"/>
          <w:sz w:val="24"/>
          <w:szCs w:val="24"/>
          <w:highlight w:val="white"/>
          <w:rtl w:val="0"/>
        </w:rPr>
        <w:t xml:space="preserve"> years</w:t>
      </w:r>
      <w:r w:rsidDel="00000000" w:rsidR="00000000" w:rsidRPr="00000000">
        <w:rPr>
          <w:rFonts w:ascii="Times New Roman" w:cs="Times New Roman" w:eastAsia="Times New Roman" w:hAnsi="Times New Roman"/>
          <w:sz w:val="24"/>
          <w:szCs w:val="24"/>
          <w:rtl w:val="0"/>
        </w:rPr>
        <w:t xml:space="preserve"> following the Effective Date. </w:t>
      </w:r>
    </w:p>
    <w:p w:rsidR="00000000" w:rsidDel="00000000" w:rsidP="00000000" w:rsidRDefault="00000000" w:rsidRPr="00000000" w14:paraId="0000001D">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PROVISIONS</w:t>
      </w:r>
    </w:p>
    <w:p w:rsidR="00000000" w:rsidDel="00000000" w:rsidP="00000000" w:rsidRDefault="00000000" w:rsidRPr="00000000" w14:paraId="0000001E">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constitutes the entire agreement of the Parties concerning disclosure of Confidential Information and supersedes all prior or contemporaneous oral or written agreements concerning this subject. This Agreement may be amended if agreed upon in writing and signed by both Parties.</w:t>
      </w:r>
    </w:p>
    <w:p w:rsidR="00000000" w:rsidDel="00000000" w:rsidP="00000000" w:rsidRDefault="00000000" w:rsidRPr="00000000" w14:paraId="0000001F">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part of this Agreement shall be declared invalid or unenforceable by a tribunal or court of competent jurisdiction, such declaration shall not affect the validity of the remainder of this Agreement.</w:t>
      </w:r>
    </w:p>
    <w:p w:rsidR="00000000" w:rsidDel="00000000" w:rsidP="00000000" w:rsidRDefault="00000000" w:rsidRPr="00000000" w14:paraId="00000020">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written communication between the Parties under this Agreement will be addressed to the Parties through registered post, tracked courier or through hand-deliver only on the address given in the preamble of this Agreement.</w:t>
      </w:r>
    </w:p>
    <w:p w:rsidR="00000000" w:rsidDel="00000000" w:rsidP="00000000" w:rsidRDefault="00000000" w:rsidRPr="00000000" w14:paraId="00000021">
      <w:pPr>
        <w:numPr>
          <w:ilvl w:val="0"/>
          <w:numId w:val="1"/>
        </w:numPr>
        <w:shd w:fill="ffffff" w:val="clea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GOVERNING LAW AND DISPUTE RESOLUTION</w:t>
      </w:r>
    </w:p>
    <w:p w:rsidR="00000000" w:rsidDel="00000000" w:rsidP="00000000" w:rsidRDefault="00000000" w:rsidRPr="00000000" w14:paraId="00000022">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validity, performance, construction and effect of this Agreement shall be governed by the laws of India, and the parties hereto hereby submit to the exclusive jurisdiction of the Courts at {{Which courts shall have jurisdiction over this agreement?}}, without regard to conflict of law principles.</w:t>
      </w:r>
    </w:p>
    <w:p w:rsidR="00000000" w:rsidDel="00000000" w:rsidP="00000000" w:rsidRDefault="00000000" w:rsidRPr="00000000" w14:paraId="00000023">
      <w:pPr>
        <w:numPr>
          <w:ilvl w:val="1"/>
          <w:numId w:val="1"/>
        </w:numPr>
        <w:shd w:fill="ffffff" w:val="clea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 of all disputes or differences whatsoever arises between the Parties hereto, arising out of or in relation to this Agreement (“Dispute”), the Parties shall use all reasonable endeavors to negotiate with a view to resolving the Dispute amicably.</w:t>
      </w:r>
    </w:p>
    <w:p w:rsidR="00000000" w:rsidDel="00000000" w:rsidP="00000000" w:rsidRDefault="00000000" w:rsidRPr="00000000" w14:paraId="00000024">
      <w:pPr>
        <w:numPr>
          <w:ilvl w:val="1"/>
          <w:numId w:val="1"/>
        </w:numPr>
        <w:shd w:fill="ffffff" w:val="clea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Party gives the other party notice that a Dispute has arisen (a Dispute Notice) and the Parties are unable to resolve the Dispute amicably within {{Within how many days must the parties resolve the dispute amicably?}} days of service of the Dispute Notice (or such longer period as the Parties may mutually agree), then the Dispute shall be referred to arbitration in accordance the provisions of the Arbitration &amp; Conciliation Act, 1996</w:t>
      </w:r>
      <w:r w:rsidDel="00000000" w:rsidR="00000000" w:rsidRPr="00000000">
        <w:rPr>
          <w:rFonts w:ascii="Times New Roman" w:cs="Times New Roman" w:eastAsia="Times New Roman" w:hAnsi="Times New Roman"/>
          <w:sz w:val="24"/>
          <w:szCs w:val="24"/>
          <w:highlight w:val="white"/>
          <w:rtl w:val="0"/>
        </w:rPr>
        <w:t xml:space="preserve">. The arbitration proceedings shall be conducted by a Sole Arbitrator to be appointed by the {{</w:t>
      </w:r>
      <w:r w:rsidDel="00000000" w:rsidR="00000000" w:rsidRPr="00000000">
        <w:rPr>
          <w:rFonts w:ascii="Times New Roman" w:cs="Times New Roman" w:eastAsia="Times New Roman" w:hAnsi="Times New Roman"/>
          <w:sz w:val="24"/>
          <w:szCs w:val="24"/>
          <w:rtl w:val="0"/>
        </w:rPr>
        <w:t xml:space="preserve">Who shall appoint the sole arbitrator?</w:t>
      </w:r>
      <w:r w:rsidDel="00000000" w:rsidR="00000000" w:rsidRPr="00000000">
        <w:rPr>
          <w:rFonts w:ascii="Times New Roman" w:cs="Times New Roman" w:eastAsia="Times New Roman" w:hAnsi="Times New Roman"/>
          <w:sz w:val="24"/>
          <w:szCs w:val="24"/>
          <w:highlight w:val="white"/>
          <w:rtl w:val="0"/>
        </w:rPr>
        <w:t xml:space="preserve">}}. The venue of the arbitration shall be at {{</w:t>
      </w:r>
      <w:r w:rsidDel="00000000" w:rsidR="00000000" w:rsidRPr="00000000">
        <w:rPr>
          <w:rFonts w:ascii="Times New Roman" w:cs="Times New Roman" w:eastAsia="Times New Roman" w:hAnsi="Times New Roman"/>
          <w:sz w:val="24"/>
          <w:szCs w:val="24"/>
          <w:rtl w:val="0"/>
        </w:rPr>
        <w:t xml:space="preserve">What shall be the venue of arbitration?</w:t>
      </w:r>
      <w:r w:rsidDel="00000000" w:rsidR="00000000" w:rsidRPr="00000000">
        <w:rPr>
          <w:rFonts w:ascii="Times New Roman" w:cs="Times New Roman" w:eastAsia="Times New Roman" w:hAnsi="Times New Roman"/>
          <w:sz w:val="24"/>
          <w:szCs w:val="24"/>
          <w:highlight w:val="white"/>
          <w:rtl w:val="0"/>
        </w:rPr>
        <w:t xml:space="preserve">}} and the language of the arbitral proceedings shall be English.</w:t>
      </w:r>
    </w:p>
    <w:p w:rsidR="00000000" w:rsidDel="00000000" w:rsidP="00000000" w:rsidRDefault="00000000" w:rsidRPr="00000000" w14:paraId="00000025">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WITNESS WHEREOF, the Parties have caused this Agreement to be executed by their duly authorized representatives on the date and year first above written.</w:t>
      </w:r>
    </w:p>
    <w:p w:rsidR="00000000" w:rsidDel="00000000" w:rsidP="00000000" w:rsidRDefault="00000000" w:rsidRPr="00000000" w14:paraId="00000026">
      <w:pP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5"/>
        <w:gridCol w:w="4845"/>
        <w:tblGridChange w:id="0">
          <w:tblGrid>
            <w:gridCol w:w="4515"/>
            <w:gridCol w:w="4845"/>
          </w:tblGrid>
        </w:tblGridChange>
      </w:tblGrid>
      <w:tr>
        <w:trPr>
          <w:cantSplit w:val="0"/>
          <w:trHeight w:val="1526.8652343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spacing w:after="120" w:before="12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after="120" w:before="120" w:lineRule="auto"/>
              <w:ind w:left="1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 and on behalf of [.]</w:t>
            </w:r>
            <w:r w:rsidDel="00000000" w:rsidR="00000000" w:rsidRPr="00000000">
              <w:rPr>
                <w:rtl w:val="0"/>
              </w:rPr>
            </w:r>
          </w:p>
          <w:p w:rsidR="00000000" w:rsidDel="00000000" w:rsidP="00000000" w:rsidRDefault="00000000" w:rsidRPr="00000000" w14:paraId="00000029">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after="120" w:before="12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192.1191406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 1</w:t>
            </w:r>
          </w:p>
          <w:p w:rsidR="00000000" w:rsidDel="00000000" w:rsidP="00000000" w:rsidRDefault="00000000" w:rsidRPr="00000000" w14:paraId="00000034">
            <w:pPr>
              <w:spacing w:after="240" w:before="24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spacing w:after="240" w:before="24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 2</w:t>
            </w:r>
          </w:p>
          <w:p w:rsidR="00000000" w:rsidDel="00000000" w:rsidP="00000000" w:rsidRDefault="00000000" w:rsidRPr="00000000" w14:paraId="00000037">
            <w:pPr>
              <w:spacing w:after="240" w:before="24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38">
      <w:pPr>
        <w:shd w:fill="ffffff" w:val="clear"/>
        <w:spacing w:after="240" w:before="240" w:lineRule="auto"/>
        <w:jc w:val="both"/>
        <w:rPr>
          <w:rFonts w:ascii="Times New Roman" w:cs="Times New Roman" w:eastAsia="Times New Roman" w:hAnsi="Times New Roman"/>
          <w:b w:val="1"/>
          <w:sz w:val="24"/>
          <w:szCs w:val="24"/>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